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Kamin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0.01 mil. SFr Construction start Jan 2026 ‍ Planning/detailed stage Building application submitted ‍ Haener AG Heizung Sanitär 4226 Breitenbach Architect. 04 Nov 2025 Daniel Allemann 4223 Blauen Promoter. 04 Nov 2025 ‍ Daniel Allemann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https://smart.olmero.ch/sales/my-projects/1460252?set_client_id=26509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