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2 gedeckte Sitzplätze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0.01 mil. SFr Construction start Jan 2026 ‍ Planning/detailed stage Building application submitted ‍ Nadja und Amanda Schweizer 4223 Blauen Promoter. 04 Nov 2025 Architect. 04 Nov 2025 ‍ Nadja Schweizer Promoter Architect ‍ Amanda Schweizer Promoter Architect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https://smart.olmero.ch/sales/my-projects/1460490?set_client_id=26509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