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Aussensitzplätze für bestehenden Gastronomiebetrieb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0.01 mil. SFr Construction start Jan 2026 ‍ Planning/detailed stage Building application submitted ‍ QR Group Services Sàrl 1260 Nyon Promoter. 13 Nov 2025 Schällibaum + Partner AG 8004 Zürich Architect.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https://smart.olmero.ch/sales/my-projects/1464349?set_client_id=26509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