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Reklame, nachträgliches Baugesuch: Werbeplakat auf Fassade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Jan 2026 ‍ Planning/detailed stage Building application submitted ‍ BM3 Automobile GmbH 4950 Huttwil Promoter. 25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https://smart.olmero.ch/sales/my-projects/1469136?set_client_id=26509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