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Reklame, nachträgliches Baugesuch: Werbeplakat auf Fassade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BM3 Automobile GmbH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https://smart.olmero.ch/sales/my-projects/1469136?set_client_id=26509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