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und Erweiterung Wohnhaus mit nördlichem Anbau sowie Neubau Autounterstand (baubewilligungsfreie PV-Anlage auf Geb.Nr. 26)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0.25 mil. SFr Construction start Feb 2026 ‍ Planning/detailed stage Building application submitted ‍ Remund Erwein 3700 Spiez Promoter. 27 Nov 2025 ‍ Remund Erwein Promoter wegmüller und briggen | Architekt: ur ag 3626 Hünibach Architect. 27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https://smart.olmero.ch/sales/my-projects/1470340?set_client_id=26509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