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Neugestaltung Strassen- und Platzfläche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https://smart.olmero.ch/sales/my-projects/1467990?set_client_id=26509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