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Aufstockung Einfamilienhaus mit Einbau von zwei 5½-Zi-Wohnungen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 mil. SFr Construction start Jan 2026 ‍ Planning/detailed stage Building application submitted ‍ GeneralHaus GmbH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https://smart.olmero.ch/sales/my-projects/1467289?set_client_id=26509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