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Projektänderung zum Gesamtbauentscheid Regierungsstatthalteramt Interlaken-Oberhasli vom 4. Oktober 2023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0.25 mil. SFr Construction start Feb 2026 ‍ Planning/detailed stage Building application submitted ‍ HMS | Architekt: en AG 3700 Spiez Architect. 18 Nov 2025 Künzi + Knutti Immo AG Promoter.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https://smart.olmero.ch/sales/my-projects/1466264?set_client_id=26509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