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 und Anbau bestehendes Gebäude mit Unterkellerung und Anschluss an die bewilligte Einstellhalle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Rieder Bach | Architekt: ur AG 3792 Saanen Architect. 18 Nov 2025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16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