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Um- und Anbau bestehendes Gebäude mit Unterkellerung und Anschluss an die bewilligte Einstellhalle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Rieder Bach | Architekt: ur AG 3792 Saanen Architect. 18 Nov 2025 Promoter.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https://smart.olmero.ch/sales/my-projects/1466165?set_client_id=26509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