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Erweiterung Bürogebäude unter bestehender Laube zur Erstellung von einem zusätzlichen Büroraum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 mil. SFr Construction start Feb 2026 ‍ Planning/detailed stage Building application submitted ‍ Rieder Bach | Architekt: ur AG 3792 Saanen Architect. 18 Nov 2025 Promoter. 18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https://smart.olmero.ch/sales/my-projects/1466164?set_client_id=26509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