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Zweite Projektänderung zum bewilligten Baugesuch Verbreiterung Vorplatz; Neubau Carport; Neuorganisation Schopf und Eindeckung mit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https://smart.olmero.ch/sales/my-projects/1466191?set_client_id=26509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