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Einfamilienhaus, Versetzen von 2 Gebäuden, Installation einer Photovoltaikanlage und Abbruch Anbau, Aufstellen einer Luft-Wasser-Wärmepumpe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.6 mil. SFr Construction start Feb 2026 ‍ Planning/detailed stage Planning application - Early Info ‍ Matthias und Claudia Schüpbach 3532 Mirchel Promoter. 18 Nov 2025 ‍ Matthias Schüpbach Promoter ‍ Claudia Schüpbach Promoter Christian Burkhalter Holzbaubüro 3533 Bowil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144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