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Kellerraum unter der bestehenden aufgeschütteten Terrasse, Abdichtung alte Kellerwand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Katja &amp; Lukas Hug 3800 Unterseen Architect. 17 Nov 2025 Promoter. 17 Nov 2025 ‍ Lukas Hug Architect Promoter ‍ Katja Hug Architect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https://smart.olmero.ch/sales/my-projects/1465335?set_client_id=26509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