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bestehender Anbau, Erweiterung eingeschossige Werkstatt nordseitig. Neubau Velounterstand, Erstellen Parkplätze.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Dec 2025 ‍ Planning/detailed stage Building application submitted ‍ Hossmann Holzbau &amp; | Architekt: ur AG 3123 Belp Architect. 14 Nov 2025 ‍ Samuel Hossmann Architect Hossmann Küchen AG 3115 Gerzensee Promoter.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https://smart.olmero.ch/sales/my-projects/1464591?set_client_id=26509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