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d’une chaudière électrique par une pompe à chaleur air-eau extérieure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Maude Simon Propriétaire foncier idem requérant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https://smart.olmero.ch/sales/my-projects/1464962?set_client_id=26509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