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Einfamilienhaus mit Garage, Teilabbruch landw. Einstellraum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Jan 2026 ‍ Planning/detailed stage Planning application - Early Info ‍ GLB Oberaargau Promoter. 13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043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