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Unterteilung des Einfamilienhauses in zwei Wohnungen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Jan 2026 ‍ Planning/detailed stage Building application submitted ‍ Bauzeit | Architekt: en GmbH 2502 Biel/Bienne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https://smart.olmero.ch/sales/my-projects/1464079?set_client_id=26509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