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Grundrissanpassungen im Erd- und Obergeschoss, Neubau Aussenparkplatz, Neubau Terrasse, wärmetechnische Sanierung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Jan 2026 ‍ Planning/detailed stage Building application submitted ‍ BW Mühlemann | Architekt: en AG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https://smart.olmero.ch/sales/my-projects/1464075?set_client_id=26509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