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Grundrissanpassungen im Erd- und Obergeschoss, Neubau Aussenparkplatz, Neubau Terrasse, wärmetechnische Sanierung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BW Mühlemann | Architekt: en AG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https://smart.olmero.ch/sales/my-projects/1464075?set_client_id=26509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