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bau Balkon im Dachgeschoss sowie Ersatz Fenster durch Tür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Gemeinde Zweisimmen Contact person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43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