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Laufstall für Milchkühe, mit Jauchelager und Hochsilos zur Futterlagerung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| Architekt: urbüro ,Marco Galli | Baustart: Jan 2026 ‍ Planung/detaillierte | Phase: Baugesuch eingereicht ‍ LBA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554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