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Temporärer Parkplatz und Humuslager während der Bauzeit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12 Nov 2025 ‍ | Architekt: ur AG Planung + Generalunternehmung | Baustart: Jan 2026 ‍ Planung/detaillierte | Phase: Baugesuch eingereicht ‍ Mösching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https://smart.olmero.ch/sales/my-projects/1463553?set_client_id=26509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