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Wohnhaus, Anbau Terrasse &amp; Autounterstand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| Architekt: ur und Bauplanung AG | Baustart: Jan 2026 ‍ Planung/detaillierte | Phase: Baugesuch eingereicht ‍ Gisler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https://smart.olmero.ch/sales/my-projects/1463555?set_client_id=26509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