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Gebäude Nr. 80 und 78c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| Bauherr: . 12 Nov 2025 ‍ | Baustart: Dez 2025 ‍ Planung/detaillierte | Phase: Baugesuch eingereicht ‍ K. Bühlmann GmbH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https://smart.olmero.ch/sales/my-projects/1463645?set_client_id=26509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