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neubau Einfamilienhaus und Rückbau bestehendes Wohnhaus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| Bauherr: . 12 Nov 2025 ‍ Adrian Studer | Architekt: en GmbH 2503 Biel/Bienne | Baustart: Aug 2025 ‍ Planung/detaillierte | Phase: Baugesuch eingereicht ‍ ASSL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22699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