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Ersatzneubau Einfamilienhaus und Rückbau bestehendes Wohnhaus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0.8 mil. SFr | Bauherr: . 12 Nov 2025 ‍ Adrian Studer | Architekt: en GmbH 2503 Biel/Bienne | Baustart: Aug 2025 ‍ Planung/detaillierte | Phase: Baugesuch eingereicht ‍ ASSL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https://smart.olmero.ch/sales/my-projects/1422699?set_client_id=26509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