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Heizungsersatz durch eine Wasser-Wasser-Wärmepumpe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| Architekt: . 11 Nov 2025 Direktion Bau, Energie und Umwelt Biel 2502 Biel/Bienne | Baustart: Nov 2025 ‍ Planung/detaillierte | Phase: Baugesuch eingereicht ‍ eicher+pauli Biel AG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21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