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Ersatz Gasheizung durch Luft/ Wasserwärmepumpe Aussenaufstellung</w:t>
      </w:r>
    </w:p>
    <w:p>
      <w:r>
        <w:t xml:space="preserve">Source: OLMERO_EMAIL</w:t>
      </w:r>
    </w:p>
    <w:p>
      <w:r>
        <w:t xml:space="preserve">Published: 2025-11-12 07:02:07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| Bauherr: . 11 Nov 2025 ‍ Andreas Sutter-Henggi | Architekt: . 11 Nov 2025 Andreas Sutter-Henggi 2502 Biel/Bienne | Baustart: Nov 2025 ‍ Planung/detaillierte | Phase: Baugesuch eingereicht ‍ Neutas GmbH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https://smart.olmero.ch/sales/my-projects/1463028?set_client_id=26509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