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Eingeschossige Erweiterung des Wohnraums mit Einbau Schwedenofen südseitig, eingeschossige Erweiterung Geräteraum unbeheizt ostseitig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https://smart.olmero.ch/sales/my-projects/1463117?set_client_id=26509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